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76" w:before="480" w:after="0"/>
        <w:jc w:val="center"/>
        <w:rPr/>
      </w:pPr>
      <w:r>
        <w:rPr/>
        <w:t xml:space="preserve">Regulamin naboru partnera </w:t>
      </w:r>
      <w:r>
        <w:rPr>
          <w:rFonts w:eastAsia="Times New Roman"/>
          <w:lang w:eastAsia="pl-PL"/>
        </w:rPr>
        <w:t xml:space="preserve">pochodzącego </w:t>
      </w:r>
      <w:r>
        <w:rPr>
          <w:rFonts w:eastAsia="Times New Roman"/>
          <w:u w:val="single"/>
          <w:lang w:eastAsia="pl-PL"/>
        </w:rPr>
        <w:t>spoza sektora finansów publicznych</w:t>
      </w:r>
      <w:r>
        <w:rPr>
          <w:rFonts w:eastAsia="Times New Roman"/>
          <w:lang w:eastAsia="pl-PL"/>
        </w:rPr>
        <w:t xml:space="preserve">, do wspólnej realizacji projektu, w ramach Funduszy Europejskich dla Lubelskiego 2021-27, Priorytet X: Lepsza edukacja , Działanie 10.2 Działanie 10.2 Edukacja Przedszkolna. Wnioskodawcą będzie Gmina  </w:t>
      </w:r>
      <w:r>
        <w:rPr>
          <w:rFonts w:eastAsia="Times New Roman"/>
          <w:lang w:eastAsia="pl-PL"/>
        </w:rPr>
        <w:t>Rachanie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§ 1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Cel i przedmiot projektu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Autospacing="1" w:after="0"/>
        <w:ind w:left="426" w:hanging="284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Celem Partnerstwa będzie wspólna realizacja projektu skierowanego do osób uczniów szkół podstawowych zgodnie Wytycznymi w zakresie realizacji przedsięwzięć w obszarze kształcenia ogólnego z wykorzystaniem środków EFS i EFRR na lata 2021-27, ze szczególnym uczniów szkół podstawowych Gminy 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Rachanie.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ind w:left="426" w:hanging="284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Realizatorem projektu w imieniu Gminy 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Rachanie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 będzi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e Urząd Gminy Rachanie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, jednostka odpowiedzialna za przygotowanie wspólnie  z Partnerem wniosku projektowego, w odpowiedzi na konkurs dotyczący Działanie 10.2 Edukacja Przedszkolna FEL na lata 2021-27 ogłoszony przez Urząd Marszałkowski Województwa Lubelskiego.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ind w:left="426" w:hanging="284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Przedmiotem projektu będzie wsparcie rozwijania kompetencji, umiejętności, uzdolnień, zainteresowań uczniów poza edukacją formalną oraz opracowanie programów rozwojowych szkół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Gminie Rachanie.</w:t>
      </w:r>
    </w:p>
    <w:p>
      <w:pPr>
        <w:pStyle w:val="ListParagraph"/>
        <w:shd w:val="clear" w:color="auto" w:fill="FFFFFF"/>
        <w:spacing w:beforeAutospacing="1" w:afterAutospacing="1"/>
        <w:ind w:left="426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Do zadań Partnera należeć będzie współpraca w przygotowaniu wniosku o dofinansowanie projektu w oparciu o uzgodnioną z Gminą </w:t>
      </w:r>
      <w:r>
        <w:rPr>
          <w:rFonts w:ascii="Times New Roman" w:hAnsi="Times New Roman"/>
          <w:sz w:val="24"/>
          <w:szCs w:val="24"/>
        </w:rPr>
        <w:t>Rachanie</w:t>
      </w:r>
      <w:r>
        <w:rPr>
          <w:rFonts w:ascii="Times New Roman" w:hAnsi="Times New Roman"/>
          <w:sz w:val="24"/>
          <w:szCs w:val="24"/>
        </w:rPr>
        <w:t xml:space="preserve"> koncepcję realizacji projektu oraz realizacja minimum 3 z podanych niżej 6 zadań, w zależności od potencjału kadrowo-organizacyjnego Partnera: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 działania rekrutacyjne,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-  zajęcia dodatkowe dla uczniów,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- organizacja wyjazdów edukacyjnych dla uczniów,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- zakup wyposażenia projektowego,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- realizację wsparcia dla nauczycieli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wspólny monitoring i promocja projektu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 xml:space="preserve">§ 2 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Nabór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1. Warunkiem uczestnictwa w naborze jest złożenie oferty wraz z załącznikami w terminie określonym w ogłoszeniu o naborze.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2. Formularz oferty stanowi załącznik nr 1 do Regulaminu.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3. Do oferty należy załączyć następujące dokumenty:</w:t>
      </w:r>
    </w:p>
    <w:p>
      <w:pPr>
        <w:pStyle w:val="Normal"/>
        <w:shd w:val="clear" w:color="auto" w:fill="FFFFFF"/>
        <w:spacing w:lineRule="auto" w:line="276" w:beforeAutospacing="1" w:after="0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a) aktualny odpis z rejestru lub odpowiedniego wyciągu z ewidencji (wystawiony nie wcześniej niż przed upływem 6 miesięcy przed terminem składania ofert) lub inne dokumenty potwierdzające status prawny oferenta i umocowanie osób go reprezentujących,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b) aktualny statut podmiotu (jeśli podmiot go posiada).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4. Oferty złożone po terminie wskazanym w ogłoszeniu pozostaną bez rozpatrzenia.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§ 3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Ocena ofert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1. Oceny ofert dokona Komisja powołana przez </w:t>
      </w: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Wójta Gmina Rachanie.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2. Ocena ofert zostanie dokonana w terminie 3 dni od zakończenia naboru.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3.Komisja dokona oceny wniosków pod kątem formalnym i merytorycznym.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4. Ocena formalna wniosku jest oceną zero-jedynkową i dotyczy: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a) prawidłowości terminu złożenia oferty,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b)  kompletności oferty i załączników, w tym złożenia oświadczeń będących częścią formularza oferty (załącznik nr 1),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c) zgodności typu oferenta z wymaganiami naboru,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d) podpisania Formularza oferty przez osobę/osoby uprawnione do reprezentowania podmiotu,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e) posiadania siedziby, filii lub oddziału na terenie </w:t>
      </w:r>
      <w:r>
        <w:rPr>
          <w:rFonts w:cs="Times New Roman" w:ascii="Times New Roman" w:hAnsi="Times New Roman"/>
          <w:bCs/>
          <w:color w:val="211D1E"/>
          <w:sz w:val="24"/>
          <w:szCs w:val="24"/>
        </w:rPr>
        <w:t>województwa lubelskiego.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5. Ocena merytoryczna odnosi się do następujących kryteriów: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  <w:highlight w:val="yellow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a) zgodność działalności Partnera z przedmiotem i celami projektu (0-10pkt),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  <w:highlight w:val="yellow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b) oferowany wkład Partnera w zakres projektu w postaci zasobów ludzkich, finansowych, technicznych zarówno na etapie przygotowania jak i realizacji projektu (0-10pkt),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/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c) doświadczenie partnera w realizacji projektów z zakresu projektów współfinansowanych ze środków EFS, w tym projektów edukacyjnych (0-10pkt.),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d) koncepcja współpracy przy realizacji projektu (0-10 pkt).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6. Do realizacji projektu może zostać wybrany Oferent, który spełni wszystkie wymogi formalne oraz uzyska minimum 60% punktów.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7. Każdy z członków komisji dokonuje indywidualnej oceny każdej oferty.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8. Ostateczną ocenę oferty stanowi średnia arytmetyczna z sumy punktów przyznanych łącznie przez członków Komisji.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9. Ostateczna decyzję o wyborze partnera podejmie </w:t>
      </w:r>
      <w:r>
        <w:rPr>
          <w:rFonts w:cs="Times New Roman" w:ascii="Times New Roman" w:hAnsi="Times New Roman"/>
          <w:bCs/>
          <w:color w:val="211D1E"/>
          <w:sz w:val="24"/>
          <w:szCs w:val="24"/>
        </w:rPr>
        <w:t>Wójt Gminie Rachanie.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211D1E"/>
        </w:rPr>
        <w:t>10</w:t>
      </w:r>
      <w:r>
        <w:rPr>
          <w:rFonts w:cs="Times New Roman" w:ascii="Times New Roman" w:hAnsi="Times New Roman"/>
          <w:bCs/>
          <w:color w:val="211D1E"/>
        </w:rPr>
        <w:t>. I</w:t>
      </w:r>
      <w:r>
        <w:rPr>
          <w:rFonts w:cs="Times New Roman" w:ascii="Times New Roman" w:hAnsi="Times New Roman"/>
        </w:rPr>
        <w:t xml:space="preserve">nformacja o podmiotach wybranych do pełnienia funkcji partnera zostanie podana do publicznej wiadomości na stronie internetowej </w:t>
      </w:r>
      <w:r>
        <w:rPr>
          <w:rFonts w:cs="Times New Roman" w:ascii="Times New Roman" w:hAnsi="Times New Roman"/>
        </w:rPr>
        <w:t>https://rachanie.e-bip.eu</w:t>
      </w:r>
    </w:p>
    <w:p>
      <w:pPr>
        <w:pStyle w:val="Nagwek2"/>
        <w:jc w:val="center"/>
        <w:rPr>
          <w:color w:val="auto"/>
        </w:rPr>
      </w:pPr>
      <w:r>
        <w:rPr/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>§ 4</w:t>
      </w:r>
    </w:p>
    <w:p>
      <w:pPr>
        <w:pStyle w:val="Nagwek2"/>
        <w:jc w:val="center"/>
        <w:rPr>
          <w:color w:val="auto"/>
        </w:rPr>
      </w:pPr>
      <w:r>
        <w:rPr>
          <w:color w:val="auto"/>
        </w:rPr>
        <w:t xml:space="preserve">Postanowienia końcowe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1. Gmina </w:t>
      </w:r>
      <w:r>
        <w:rPr>
          <w:rFonts w:cs="Times New Roman" w:ascii="Times New Roman" w:hAnsi="Times New Roman"/>
          <w:bCs/>
          <w:color w:val="211D1E"/>
          <w:sz w:val="24"/>
          <w:szCs w:val="24"/>
        </w:rPr>
        <w:t>Rachanie</w:t>
      </w:r>
      <w:r>
        <w:rPr>
          <w:rFonts w:cs="Times New Roman" w:ascii="Times New Roman" w:hAnsi="Times New Roman"/>
          <w:bCs/>
          <w:color w:val="211D1E"/>
          <w:sz w:val="24"/>
          <w:szCs w:val="24"/>
        </w:rPr>
        <w:t xml:space="preserve"> zastrzega sobie prawo do: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Autospacing="1" w:after="0"/>
        <w:contextualSpacing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negocjowania z Oferentami warunków i kosztów realizacji zadań,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="0"/>
        <w:contextualSpacing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 xml:space="preserve">odstąpienia od naboru ofert bez podania przyczyny, 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Autospacing="1"/>
        <w:contextualSpacing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zamknięcia naboru bez wyboru Partnera.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/>
      </w:pPr>
      <w:r>
        <w:rPr>
          <w:rFonts w:ascii="Times New Roman" w:hAnsi="Times New Roman"/>
          <w:bCs/>
          <w:color w:val="211D1E"/>
          <w:sz w:val="24"/>
          <w:szCs w:val="24"/>
        </w:rPr>
        <w:t>2. Realizacja partnerskiego projektu nastąpi wyłącznie w przypadku otrzymania dofinansowania projektu z FEL 2021-2027.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Załącznik: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cs="Times New Roman" w:ascii="Times New Roman" w:hAnsi="Times New Roman"/>
          <w:bCs/>
          <w:color w:val="211D1E"/>
          <w:sz w:val="24"/>
          <w:szCs w:val="24"/>
        </w:rPr>
        <w:t>1. Formularz oferty.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5f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c3e0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c3e0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cc3e0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c3e0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48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848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8486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4866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5665f9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5665f9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eastAsia="zh-C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848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8486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48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LibreOffice/7.0.0.3$Windows_X86_64 LibreOffice_project/8061b3e9204bef6b321a21033174034a5e2ea88e</Application>
  <Pages>3</Pages>
  <Words>578</Words>
  <Characters>3787</Characters>
  <CharactersWithSpaces>4319</CharactersWithSpaces>
  <Paragraphs>51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2016-02-22T13:29:00Z</dcterms:created>
  <dc:creator>J. Marciniak-Kućko</dc:creator>
  <dc:description/>
  <dc:language>pl-PL</dc:language>
  <cp:lastModifiedBy/>
  <dcterms:modified xsi:type="dcterms:W3CDTF">2023-12-12T10:23:14Z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